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30" w:rsidRDefault="00F01C30" w:rsidP="00F01C30">
      <w:pPr>
        <w:pStyle w:val="Heading1"/>
        <w:spacing w:before="88"/>
        <w:ind w:firstLine="1"/>
      </w:pPr>
      <w:r>
        <w:t>GUJARAT UNIVERSITY SYLLABUS FOR T.Y.B.B.A. SEMESTER VI</w:t>
      </w:r>
    </w:p>
    <w:p w:rsidR="00F01C30" w:rsidRDefault="00F01C30" w:rsidP="00F01C30">
      <w:pPr>
        <w:spacing w:line="322" w:lineRule="exact"/>
        <w:ind w:left="1418" w:right="1059"/>
        <w:jc w:val="center"/>
        <w:rPr>
          <w:b/>
          <w:sz w:val="28"/>
        </w:rPr>
      </w:pPr>
      <w:r>
        <w:rPr>
          <w:b/>
          <w:sz w:val="28"/>
        </w:rPr>
        <w:t>COURSE CODE-313</w:t>
      </w:r>
    </w:p>
    <w:p w:rsidR="00F01C30" w:rsidRDefault="00F01C30" w:rsidP="00F01C30">
      <w:pPr>
        <w:spacing w:line="322" w:lineRule="exact"/>
        <w:ind w:left="1418" w:right="990"/>
        <w:jc w:val="center"/>
        <w:rPr>
          <w:b/>
          <w:sz w:val="28"/>
        </w:rPr>
      </w:pPr>
      <w:r>
        <w:rPr>
          <w:b/>
          <w:sz w:val="28"/>
        </w:rPr>
        <w:t>GRAND PROJECT, PRESENTATION AND VIVA-VOCE</w:t>
      </w:r>
    </w:p>
    <w:p w:rsidR="00F01C30" w:rsidRDefault="00F01C30" w:rsidP="00F01C30">
      <w:pPr>
        <w:pStyle w:val="Heading2"/>
        <w:spacing w:line="275" w:lineRule="exact"/>
      </w:pPr>
      <w:r>
        <w:t>Introduction:-</w:t>
      </w:r>
    </w:p>
    <w:p w:rsidR="00F01C30" w:rsidRDefault="00F01C30" w:rsidP="00F01C30">
      <w:pPr>
        <w:pStyle w:val="BodyText"/>
        <w:ind w:left="719" w:right="356"/>
        <w:jc w:val="both"/>
      </w:pPr>
      <w:r>
        <w:t xml:space="preserve">The BBA </w:t>
      </w:r>
      <w:proofErr w:type="spellStart"/>
      <w:r>
        <w:t>programme</w:t>
      </w:r>
      <w:proofErr w:type="spellEnd"/>
      <w:r>
        <w:t xml:space="preserve"> aims at providing a practical insight to the student in the various functions of business enterprises. It is this aspect which gives a learner an edge over other </w:t>
      </w:r>
      <w:proofErr w:type="spellStart"/>
      <w:r>
        <w:t>programmes</w:t>
      </w:r>
      <w:proofErr w:type="spellEnd"/>
      <w:r>
        <w:t xml:space="preserve"> in same area. Lack of industry exposure would prove fatal and hence a student of management needs to undergo practical training to sharpen his theoretical skills and knowledge. Further from here, the students are likely to take off into junior managerial level jobs and/or post graduation in management.</w:t>
      </w:r>
    </w:p>
    <w:p w:rsidR="00F01C30" w:rsidRDefault="00F01C30" w:rsidP="00F01C30">
      <w:pPr>
        <w:pStyle w:val="Heading2"/>
        <w:spacing w:line="275" w:lineRule="exact"/>
      </w:pPr>
      <w:r>
        <w:t>Objectives:-</w:t>
      </w:r>
    </w:p>
    <w:p w:rsidR="00F01C30" w:rsidRDefault="00F01C30" w:rsidP="00F01C30">
      <w:pPr>
        <w:pStyle w:val="BodyText"/>
        <w:ind w:left="719" w:right="357"/>
        <w:jc w:val="both"/>
      </w:pPr>
      <w:r>
        <w:t xml:space="preserve">During the first year semester II, students go for an industrial visit and get a general overview of the functioning of the business enterprises. During the second year semester IV, the students are supposed to visit any organization and study details of functional areas.  In line with this, the third year semester VI students are supposed to </w:t>
      </w:r>
      <w:proofErr w:type="spellStart"/>
      <w:r>
        <w:t>analyse</w:t>
      </w:r>
      <w:proofErr w:type="spellEnd"/>
      <w:r>
        <w:t xml:space="preserve"> any particular products/industry in detail from macro and micro perspectives. This work is prescribed to be done in groups so that the students learn positive group dynamics and use it to their</w:t>
      </w:r>
      <w:r>
        <w:rPr>
          <w:spacing w:val="-10"/>
        </w:rPr>
        <w:t xml:space="preserve"> </w:t>
      </w:r>
      <w:r>
        <w:t>best.</w:t>
      </w:r>
    </w:p>
    <w:p w:rsidR="00F01C30" w:rsidRDefault="00F01C30" w:rsidP="00F01C30">
      <w:pPr>
        <w:pStyle w:val="Heading2"/>
        <w:tabs>
          <w:tab w:val="left" w:pos="2345"/>
        </w:tabs>
        <w:ind w:left="719" w:right="7259"/>
      </w:pPr>
      <w:r>
        <w:t>Total</w:t>
      </w:r>
      <w:r>
        <w:rPr>
          <w:spacing w:val="-4"/>
        </w:rPr>
        <w:t xml:space="preserve"> </w:t>
      </w:r>
      <w:r>
        <w:t>Hours:</w:t>
      </w:r>
      <w:r>
        <w:tab/>
        <w:t xml:space="preserve">40 Number </w:t>
      </w:r>
      <w:proofErr w:type="gramStart"/>
      <w:r>
        <w:t>Of</w:t>
      </w:r>
      <w:proofErr w:type="gramEnd"/>
      <w:r>
        <w:t xml:space="preserve"> Credits: 3 Lectures Per Week:</w:t>
      </w:r>
      <w:r>
        <w:rPr>
          <w:spacing w:val="45"/>
        </w:rPr>
        <w:t xml:space="preserve"> </w:t>
      </w:r>
      <w:r>
        <w:t>4.5</w:t>
      </w:r>
    </w:p>
    <w:p w:rsidR="00F01C30" w:rsidRDefault="00F01C30" w:rsidP="00F01C30">
      <w:pPr>
        <w:pStyle w:val="BodyText"/>
        <w:spacing w:before="1"/>
        <w:rPr>
          <w:b/>
        </w:rPr>
      </w:pPr>
    </w:p>
    <w:tbl>
      <w:tblPr>
        <w:tblW w:w="0" w:type="auto"/>
        <w:tblInd w:w="2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2160"/>
      </w:tblGrid>
      <w:tr w:rsidR="00F01C30" w:rsidTr="00F253D1">
        <w:trPr>
          <w:trHeight w:val="276"/>
        </w:trPr>
        <w:tc>
          <w:tcPr>
            <w:tcW w:w="1980" w:type="dxa"/>
          </w:tcPr>
          <w:p w:rsidR="00F01C30" w:rsidRDefault="00F01C30" w:rsidP="00F253D1">
            <w:pPr>
              <w:pStyle w:val="TableParagraph"/>
              <w:spacing w:line="257" w:lineRule="exact"/>
              <w:ind w:left="669" w:right="659"/>
              <w:jc w:val="center"/>
              <w:rPr>
                <w:b/>
                <w:sz w:val="24"/>
              </w:rPr>
            </w:pPr>
            <w:r>
              <w:rPr>
                <w:b/>
                <w:sz w:val="24"/>
              </w:rPr>
              <w:t>UNIT</w:t>
            </w:r>
          </w:p>
        </w:tc>
        <w:tc>
          <w:tcPr>
            <w:tcW w:w="2160" w:type="dxa"/>
          </w:tcPr>
          <w:p w:rsidR="00F01C30" w:rsidRDefault="00F01C30" w:rsidP="00F253D1">
            <w:pPr>
              <w:pStyle w:val="TableParagraph"/>
              <w:spacing w:line="257" w:lineRule="exact"/>
              <w:ind w:left="285" w:right="278"/>
              <w:jc w:val="center"/>
              <w:rPr>
                <w:b/>
                <w:sz w:val="24"/>
              </w:rPr>
            </w:pPr>
            <w:r>
              <w:rPr>
                <w:b/>
                <w:sz w:val="24"/>
              </w:rPr>
              <w:t>WEIGHTAGE</w:t>
            </w:r>
          </w:p>
        </w:tc>
      </w:tr>
      <w:tr w:rsidR="00F01C30" w:rsidTr="00F253D1">
        <w:trPr>
          <w:trHeight w:val="275"/>
        </w:trPr>
        <w:tc>
          <w:tcPr>
            <w:tcW w:w="1980" w:type="dxa"/>
          </w:tcPr>
          <w:p w:rsidR="00F01C30" w:rsidRDefault="00F01C30" w:rsidP="00F253D1">
            <w:pPr>
              <w:pStyle w:val="TableParagraph"/>
              <w:spacing w:line="256" w:lineRule="exact"/>
              <w:ind w:left="613"/>
              <w:rPr>
                <w:sz w:val="24"/>
              </w:rPr>
            </w:pPr>
            <w:r>
              <w:rPr>
                <w:sz w:val="24"/>
              </w:rPr>
              <w:t>UNIT 1</w:t>
            </w:r>
          </w:p>
        </w:tc>
        <w:tc>
          <w:tcPr>
            <w:tcW w:w="2160" w:type="dxa"/>
          </w:tcPr>
          <w:p w:rsidR="00F01C30" w:rsidRDefault="00F01C30" w:rsidP="00F253D1">
            <w:pPr>
              <w:pStyle w:val="TableParagraph"/>
              <w:spacing w:line="256" w:lineRule="exact"/>
              <w:ind w:left="285" w:right="277"/>
              <w:jc w:val="center"/>
              <w:rPr>
                <w:sz w:val="24"/>
              </w:rPr>
            </w:pPr>
            <w:r>
              <w:rPr>
                <w:sz w:val="24"/>
              </w:rPr>
              <w:t>25%</w:t>
            </w:r>
          </w:p>
        </w:tc>
      </w:tr>
      <w:tr w:rsidR="00F01C30" w:rsidTr="00F253D1">
        <w:trPr>
          <w:trHeight w:val="275"/>
        </w:trPr>
        <w:tc>
          <w:tcPr>
            <w:tcW w:w="1980" w:type="dxa"/>
          </w:tcPr>
          <w:p w:rsidR="00F01C30" w:rsidRDefault="00F01C30" w:rsidP="00F253D1">
            <w:pPr>
              <w:pStyle w:val="TableParagraph"/>
              <w:spacing w:line="256" w:lineRule="exact"/>
              <w:ind w:left="0" w:right="541"/>
              <w:jc w:val="right"/>
              <w:rPr>
                <w:sz w:val="24"/>
              </w:rPr>
            </w:pPr>
            <w:r>
              <w:rPr>
                <w:sz w:val="24"/>
              </w:rPr>
              <w:t>UNIT 11</w:t>
            </w:r>
          </w:p>
        </w:tc>
        <w:tc>
          <w:tcPr>
            <w:tcW w:w="2160" w:type="dxa"/>
          </w:tcPr>
          <w:p w:rsidR="00F01C30" w:rsidRDefault="00F01C30" w:rsidP="00F253D1">
            <w:pPr>
              <w:pStyle w:val="TableParagraph"/>
              <w:spacing w:line="256" w:lineRule="exact"/>
              <w:ind w:left="285" w:right="277"/>
              <w:jc w:val="center"/>
              <w:rPr>
                <w:sz w:val="24"/>
              </w:rPr>
            </w:pPr>
            <w:r>
              <w:rPr>
                <w:sz w:val="24"/>
              </w:rPr>
              <w:t>25%</w:t>
            </w:r>
          </w:p>
        </w:tc>
      </w:tr>
      <w:tr w:rsidR="00F01C30" w:rsidTr="00F253D1">
        <w:trPr>
          <w:trHeight w:val="275"/>
        </w:trPr>
        <w:tc>
          <w:tcPr>
            <w:tcW w:w="1980" w:type="dxa"/>
          </w:tcPr>
          <w:p w:rsidR="00F01C30" w:rsidRDefault="00F01C30" w:rsidP="00F253D1">
            <w:pPr>
              <w:pStyle w:val="TableParagraph"/>
              <w:spacing w:line="256" w:lineRule="exact"/>
              <w:ind w:left="0" w:right="481"/>
              <w:jc w:val="right"/>
              <w:rPr>
                <w:sz w:val="24"/>
              </w:rPr>
            </w:pPr>
            <w:r>
              <w:rPr>
                <w:sz w:val="24"/>
              </w:rPr>
              <w:t>UNIT 111</w:t>
            </w:r>
          </w:p>
        </w:tc>
        <w:tc>
          <w:tcPr>
            <w:tcW w:w="2160" w:type="dxa"/>
          </w:tcPr>
          <w:p w:rsidR="00F01C30" w:rsidRDefault="00F01C30" w:rsidP="00F253D1">
            <w:pPr>
              <w:pStyle w:val="TableParagraph"/>
              <w:spacing w:line="256" w:lineRule="exact"/>
              <w:ind w:left="285" w:right="277"/>
              <w:jc w:val="center"/>
              <w:rPr>
                <w:sz w:val="24"/>
              </w:rPr>
            </w:pPr>
            <w:r>
              <w:rPr>
                <w:sz w:val="24"/>
              </w:rPr>
              <w:t>25%</w:t>
            </w:r>
          </w:p>
        </w:tc>
      </w:tr>
      <w:tr w:rsidR="00F01C30" w:rsidTr="00F253D1">
        <w:trPr>
          <w:trHeight w:val="276"/>
        </w:trPr>
        <w:tc>
          <w:tcPr>
            <w:tcW w:w="1980" w:type="dxa"/>
          </w:tcPr>
          <w:p w:rsidR="00F01C30" w:rsidRDefault="00F01C30" w:rsidP="00F253D1">
            <w:pPr>
              <w:pStyle w:val="TableParagraph"/>
              <w:spacing w:line="257" w:lineRule="exact"/>
              <w:ind w:left="0" w:right="514"/>
              <w:jc w:val="right"/>
              <w:rPr>
                <w:sz w:val="24"/>
              </w:rPr>
            </w:pPr>
            <w:r>
              <w:rPr>
                <w:sz w:val="24"/>
              </w:rPr>
              <w:t>UNIT 1V</w:t>
            </w:r>
          </w:p>
        </w:tc>
        <w:tc>
          <w:tcPr>
            <w:tcW w:w="2160" w:type="dxa"/>
          </w:tcPr>
          <w:p w:rsidR="00F01C30" w:rsidRDefault="00F01C30" w:rsidP="00F253D1">
            <w:pPr>
              <w:pStyle w:val="TableParagraph"/>
              <w:spacing w:line="257" w:lineRule="exact"/>
              <w:ind w:left="285" w:right="277"/>
              <w:jc w:val="center"/>
              <w:rPr>
                <w:sz w:val="24"/>
              </w:rPr>
            </w:pPr>
            <w:r>
              <w:rPr>
                <w:sz w:val="24"/>
              </w:rPr>
              <w:t>25%</w:t>
            </w:r>
          </w:p>
        </w:tc>
      </w:tr>
      <w:tr w:rsidR="00F01C30" w:rsidTr="00F253D1">
        <w:trPr>
          <w:trHeight w:val="413"/>
        </w:trPr>
        <w:tc>
          <w:tcPr>
            <w:tcW w:w="1980" w:type="dxa"/>
          </w:tcPr>
          <w:p w:rsidR="00F01C30" w:rsidRDefault="00F01C30" w:rsidP="00F253D1">
            <w:pPr>
              <w:pStyle w:val="TableParagraph"/>
              <w:spacing w:line="274" w:lineRule="exact"/>
              <w:ind w:left="596"/>
              <w:rPr>
                <w:sz w:val="24"/>
              </w:rPr>
            </w:pPr>
            <w:r>
              <w:rPr>
                <w:sz w:val="24"/>
              </w:rPr>
              <w:t>TOTAL</w:t>
            </w:r>
          </w:p>
        </w:tc>
        <w:tc>
          <w:tcPr>
            <w:tcW w:w="2160" w:type="dxa"/>
          </w:tcPr>
          <w:p w:rsidR="00F01C30" w:rsidRDefault="00F01C30" w:rsidP="00F253D1">
            <w:pPr>
              <w:pStyle w:val="TableParagraph"/>
              <w:spacing w:line="274" w:lineRule="exact"/>
              <w:ind w:left="285" w:right="277"/>
              <w:jc w:val="center"/>
              <w:rPr>
                <w:sz w:val="24"/>
              </w:rPr>
            </w:pPr>
            <w:r>
              <w:rPr>
                <w:sz w:val="24"/>
              </w:rPr>
              <w:t>100%</w:t>
            </w:r>
          </w:p>
        </w:tc>
      </w:tr>
    </w:tbl>
    <w:p w:rsidR="00F01C30" w:rsidRDefault="00F01C30" w:rsidP="00F01C30">
      <w:pPr>
        <w:pStyle w:val="BodyText"/>
        <w:spacing w:before="10"/>
        <w:rPr>
          <w:b/>
          <w:sz w:val="23"/>
        </w:rPr>
      </w:pPr>
    </w:p>
    <w:p w:rsidR="00F01C30" w:rsidRDefault="00F01C30" w:rsidP="00F01C30">
      <w:pPr>
        <w:ind w:left="720"/>
        <w:jc w:val="both"/>
        <w:rPr>
          <w:b/>
          <w:sz w:val="24"/>
        </w:rPr>
      </w:pPr>
      <w:r>
        <w:rPr>
          <w:b/>
          <w:sz w:val="24"/>
        </w:rPr>
        <w:t>GUIDELINES FOR GRAND PROJECT WORK:-</w:t>
      </w:r>
    </w:p>
    <w:p w:rsidR="00F01C30" w:rsidRDefault="00F01C30" w:rsidP="00F01C30">
      <w:pPr>
        <w:pStyle w:val="ListParagraph"/>
        <w:numPr>
          <w:ilvl w:val="0"/>
          <w:numId w:val="2"/>
        </w:numPr>
        <w:tabs>
          <w:tab w:val="left" w:pos="1440"/>
        </w:tabs>
        <w:spacing w:before="2"/>
        <w:rPr>
          <w:b/>
          <w:sz w:val="24"/>
        </w:rPr>
      </w:pPr>
      <w:r>
        <w:rPr>
          <w:b/>
          <w:sz w:val="24"/>
        </w:rPr>
        <w:t>Group</w:t>
      </w:r>
      <w:r>
        <w:rPr>
          <w:b/>
          <w:spacing w:val="-1"/>
          <w:sz w:val="24"/>
        </w:rPr>
        <w:t xml:space="preserve"> </w:t>
      </w:r>
      <w:r>
        <w:rPr>
          <w:b/>
          <w:sz w:val="24"/>
        </w:rPr>
        <w:t>size:</w:t>
      </w:r>
    </w:p>
    <w:p w:rsidR="00F01C30" w:rsidRDefault="00F01C30" w:rsidP="00F01C30">
      <w:pPr>
        <w:pStyle w:val="BodyText"/>
        <w:spacing w:before="11"/>
        <w:rPr>
          <w:b/>
          <w:sz w:val="20"/>
        </w:rPr>
      </w:pPr>
    </w:p>
    <w:p w:rsidR="00F01C30" w:rsidRDefault="00F01C30" w:rsidP="00F01C30">
      <w:pPr>
        <w:pStyle w:val="BodyText"/>
        <w:spacing w:line="276" w:lineRule="auto"/>
        <w:ind w:left="1439" w:right="547"/>
      </w:pPr>
      <w:r>
        <w:t>The group size should be of 10 students. However, one last group can be of odd size having not more than 12 students.</w:t>
      </w:r>
    </w:p>
    <w:p w:rsidR="00F01C30" w:rsidRDefault="00F01C30" w:rsidP="00F01C30">
      <w:pPr>
        <w:pStyle w:val="Heading2"/>
        <w:numPr>
          <w:ilvl w:val="0"/>
          <w:numId w:val="2"/>
        </w:numPr>
        <w:tabs>
          <w:tab w:val="left" w:pos="1440"/>
        </w:tabs>
        <w:spacing w:before="200"/>
        <w:ind w:hanging="361"/>
      </w:pPr>
      <w:r>
        <w:t>Topics:</w:t>
      </w:r>
    </w:p>
    <w:p w:rsidR="00F01C30" w:rsidRDefault="00F01C30" w:rsidP="00F01C30">
      <w:pPr>
        <w:pStyle w:val="BodyText"/>
        <w:spacing w:before="10"/>
        <w:rPr>
          <w:b/>
          <w:sz w:val="20"/>
        </w:rPr>
      </w:pPr>
    </w:p>
    <w:p w:rsidR="00F01C30" w:rsidRDefault="00F01C30" w:rsidP="00F01C30">
      <w:pPr>
        <w:pStyle w:val="BodyText"/>
        <w:spacing w:line="276" w:lineRule="auto"/>
        <w:ind w:left="1439" w:right="547"/>
      </w:pPr>
      <w:r>
        <w:t>-Any topic from any functional area of management i.e. Marketing, HR, Finance, Production</w:t>
      </w:r>
    </w:p>
    <w:p w:rsidR="00F01C30" w:rsidRDefault="00F01C30" w:rsidP="00F01C30">
      <w:pPr>
        <w:pStyle w:val="BodyText"/>
        <w:spacing w:before="201"/>
        <w:ind w:left="1439"/>
      </w:pPr>
      <w:r>
        <w:t>-Economics</w:t>
      </w:r>
    </w:p>
    <w:p w:rsidR="00F01C30" w:rsidRDefault="00F01C30" w:rsidP="00F01C30">
      <w:pPr>
        <w:pStyle w:val="BodyText"/>
        <w:spacing w:before="11"/>
        <w:rPr>
          <w:sz w:val="20"/>
        </w:rPr>
      </w:pPr>
    </w:p>
    <w:p w:rsidR="00F01C30" w:rsidRDefault="00F01C30" w:rsidP="00F01C30">
      <w:pPr>
        <w:pStyle w:val="BodyText"/>
        <w:ind w:left="1439"/>
      </w:pPr>
      <w:r>
        <w:t>-Costing</w:t>
      </w:r>
    </w:p>
    <w:p w:rsidR="00F01C30" w:rsidRDefault="00F01C30" w:rsidP="00F01C30">
      <w:pPr>
        <w:pStyle w:val="BodyText"/>
        <w:rPr>
          <w:sz w:val="21"/>
        </w:rPr>
      </w:pPr>
    </w:p>
    <w:p w:rsidR="00F01C30" w:rsidRDefault="00F01C30" w:rsidP="00F01C30">
      <w:pPr>
        <w:pStyle w:val="BodyText"/>
        <w:ind w:left="1439"/>
      </w:pPr>
      <w:r>
        <w:t>-Operations research</w:t>
      </w:r>
    </w:p>
    <w:p w:rsidR="00F01C30" w:rsidRDefault="00F01C30" w:rsidP="00F01C30">
      <w:pPr>
        <w:sectPr w:rsidR="00F01C30">
          <w:pgSz w:w="12240" w:h="15840"/>
          <w:pgMar w:top="1020" w:right="720" w:bottom="1480" w:left="1080" w:header="729" w:footer="1280" w:gutter="0"/>
          <w:cols w:space="720"/>
        </w:sectPr>
      </w:pPr>
    </w:p>
    <w:p w:rsidR="00F01C30" w:rsidRDefault="00F01C30" w:rsidP="00F01C30">
      <w:pPr>
        <w:pStyle w:val="BodyText"/>
        <w:spacing w:before="4"/>
        <w:rPr>
          <w:sz w:val="11"/>
        </w:rPr>
      </w:pPr>
    </w:p>
    <w:p w:rsidR="00F01C30" w:rsidRDefault="00F01C30" w:rsidP="00F01C30">
      <w:pPr>
        <w:pStyle w:val="BodyText"/>
        <w:spacing w:before="90" w:line="276" w:lineRule="auto"/>
        <w:ind w:left="1439" w:right="357"/>
        <w:jc w:val="both"/>
      </w:pPr>
      <w:r>
        <w:t>-Any other relevant topic permitted by the director of the institute can be taken for grand project work. The topic should be research based and must be authentic work of the students. Primary data collection is a must.</w:t>
      </w:r>
    </w:p>
    <w:p w:rsidR="00F01C30" w:rsidRDefault="00F01C30" w:rsidP="00F01C30">
      <w:pPr>
        <w:pStyle w:val="Heading2"/>
        <w:numPr>
          <w:ilvl w:val="0"/>
          <w:numId w:val="1"/>
        </w:numPr>
        <w:tabs>
          <w:tab w:val="left" w:pos="1440"/>
        </w:tabs>
        <w:spacing w:before="201"/>
        <w:ind w:hanging="361"/>
      </w:pPr>
      <w:r>
        <w:t>Format of the group</w:t>
      </w:r>
      <w:r>
        <w:rPr>
          <w:spacing w:val="-5"/>
        </w:rPr>
        <w:t xml:space="preserve"> </w:t>
      </w:r>
      <w:r>
        <w:t>project:-</w:t>
      </w:r>
    </w:p>
    <w:p w:rsidR="00F01C30" w:rsidRDefault="00F01C30" w:rsidP="00F01C30">
      <w:pPr>
        <w:pStyle w:val="BodyText"/>
        <w:spacing w:before="10"/>
        <w:rPr>
          <w:b/>
          <w:sz w:val="20"/>
        </w:rPr>
      </w:pPr>
    </w:p>
    <w:p w:rsidR="00F01C30" w:rsidRDefault="00F01C30" w:rsidP="00F01C30">
      <w:pPr>
        <w:pStyle w:val="BodyText"/>
        <w:ind w:left="1439"/>
        <w:jc w:val="both"/>
      </w:pPr>
      <w:r>
        <w:t>The project should be based on the following format:-</w:t>
      </w:r>
    </w:p>
    <w:p w:rsidR="00F01C30" w:rsidRDefault="00F01C30" w:rsidP="00F01C30">
      <w:pPr>
        <w:pStyle w:val="BodyText"/>
        <w:rPr>
          <w:sz w:val="21"/>
        </w:rPr>
      </w:pPr>
    </w:p>
    <w:p w:rsidR="00F01C30" w:rsidRDefault="00F01C30" w:rsidP="00F01C30">
      <w:pPr>
        <w:pStyle w:val="ListParagraph"/>
        <w:numPr>
          <w:ilvl w:val="1"/>
          <w:numId w:val="1"/>
        </w:numPr>
        <w:tabs>
          <w:tab w:val="left" w:pos="2160"/>
        </w:tabs>
        <w:spacing w:line="276" w:lineRule="auto"/>
        <w:ind w:right="357"/>
        <w:jc w:val="both"/>
        <w:rPr>
          <w:sz w:val="24"/>
        </w:rPr>
      </w:pPr>
      <w:r>
        <w:rPr>
          <w:sz w:val="24"/>
        </w:rPr>
        <w:t>Introduction to the topic including macro (external environment and industry) analysis, and micro (particular industry or firm under study)</w:t>
      </w:r>
      <w:r>
        <w:rPr>
          <w:spacing w:val="-20"/>
          <w:sz w:val="24"/>
        </w:rPr>
        <w:t xml:space="preserve"> </w:t>
      </w:r>
      <w:r>
        <w:rPr>
          <w:sz w:val="24"/>
        </w:rPr>
        <w:t>analysis.</w:t>
      </w:r>
    </w:p>
    <w:p w:rsidR="00F01C30" w:rsidRDefault="00F01C30" w:rsidP="00F01C30">
      <w:pPr>
        <w:pStyle w:val="ListParagraph"/>
        <w:numPr>
          <w:ilvl w:val="1"/>
          <w:numId w:val="1"/>
        </w:numPr>
        <w:tabs>
          <w:tab w:val="left" w:pos="2160"/>
        </w:tabs>
        <w:spacing w:before="200" w:line="276" w:lineRule="auto"/>
        <w:ind w:left="2159" w:right="357"/>
        <w:jc w:val="both"/>
        <w:rPr>
          <w:sz w:val="24"/>
        </w:rPr>
      </w:pPr>
      <w:r>
        <w:rPr>
          <w:sz w:val="24"/>
        </w:rPr>
        <w:t>Research Methodology including the rationale for the topic, type of research design, sources of data, sampling method, sample size, any statistical tools used and limitations of the</w:t>
      </w:r>
      <w:r>
        <w:rPr>
          <w:spacing w:val="-3"/>
          <w:sz w:val="24"/>
        </w:rPr>
        <w:t xml:space="preserve"> </w:t>
      </w:r>
      <w:r>
        <w:rPr>
          <w:sz w:val="24"/>
        </w:rPr>
        <w:t>study.</w:t>
      </w:r>
    </w:p>
    <w:p w:rsidR="00F01C30" w:rsidRDefault="00F01C30" w:rsidP="00F01C30">
      <w:pPr>
        <w:pStyle w:val="ListParagraph"/>
        <w:numPr>
          <w:ilvl w:val="1"/>
          <w:numId w:val="1"/>
        </w:numPr>
        <w:tabs>
          <w:tab w:val="left" w:pos="2160"/>
        </w:tabs>
        <w:spacing w:before="200"/>
        <w:ind w:hanging="361"/>
        <w:rPr>
          <w:sz w:val="24"/>
        </w:rPr>
      </w:pPr>
      <w:r>
        <w:rPr>
          <w:sz w:val="24"/>
        </w:rPr>
        <w:t>Findings and analysis of the study including graphs and</w:t>
      </w:r>
      <w:r>
        <w:rPr>
          <w:spacing w:val="-14"/>
          <w:sz w:val="24"/>
        </w:rPr>
        <w:t xml:space="preserve"> </w:t>
      </w:r>
      <w:r>
        <w:rPr>
          <w:sz w:val="24"/>
        </w:rPr>
        <w:t>statistics.</w:t>
      </w:r>
    </w:p>
    <w:p w:rsidR="00F01C30" w:rsidRDefault="00F01C30" w:rsidP="00F01C30">
      <w:pPr>
        <w:pStyle w:val="BodyText"/>
        <w:rPr>
          <w:sz w:val="21"/>
        </w:rPr>
      </w:pPr>
    </w:p>
    <w:p w:rsidR="00F01C30" w:rsidRDefault="00F01C30" w:rsidP="00F01C30">
      <w:pPr>
        <w:pStyle w:val="ListParagraph"/>
        <w:numPr>
          <w:ilvl w:val="1"/>
          <w:numId w:val="1"/>
        </w:numPr>
        <w:tabs>
          <w:tab w:val="left" w:pos="2160"/>
        </w:tabs>
        <w:ind w:hanging="361"/>
        <w:rPr>
          <w:sz w:val="24"/>
        </w:rPr>
      </w:pPr>
      <w:r>
        <w:rPr>
          <w:sz w:val="24"/>
        </w:rPr>
        <w:t>Conclusion, Recommendations and Scope for further study in</w:t>
      </w:r>
      <w:r>
        <w:rPr>
          <w:spacing w:val="-8"/>
          <w:sz w:val="24"/>
        </w:rPr>
        <w:t xml:space="preserve"> </w:t>
      </w:r>
      <w:r>
        <w:rPr>
          <w:sz w:val="24"/>
        </w:rPr>
        <w:t>future.</w:t>
      </w:r>
    </w:p>
    <w:p w:rsidR="00F01C30" w:rsidRDefault="00F01C30" w:rsidP="00F01C30">
      <w:pPr>
        <w:pStyle w:val="BodyText"/>
        <w:spacing w:before="11"/>
        <w:rPr>
          <w:sz w:val="20"/>
        </w:rPr>
      </w:pPr>
    </w:p>
    <w:p w:rsidR="00F01C30" w:rsidRDefault="00F01C30" w:rsidP="00F01C30">
      <w:pPr>
        <w:pStyle w:val="ListParagraph"/>
        <w:numPr>
          <w:ilvl w:val="1"/>
          <w:numId w:val="1"/>
        </w:numPr>
        <w:tabs>
          <w:tab w:val="left" w:pos="2160"/>
        </w:tabs>
        <w:ind w:hanging="361"/>
        <w:rPr>
          <w:sz w:val="24"/>
        </w:rPr>
      </w:pPr>
      <w:r>
        <w:rPr>
          <w:sz w:val="24"/>
        </w:rPr>
        <w:t>Bibliography, References, Statistical calculations and tables; if</w:t>
      </w:r>
      <w:r>
        <w:rPr>
          <w:spacing w:val="-8"/>
          <w:sz w:val="24"/>
        </w:rPr>
        <w:t xml:space="preserve"> </w:t>
      </w:r>
      <w:r>
        <w:rPr>
          <w:sz w:val="24"/>
        </w:rPr>
        <w:t>any.</w:t>
      </w:r>
    </w:p>
    <w:p w:rsidR="00F01C30" w:rsidRDefault="00F01C30" w:rsidP="00F01C30">
      <w:pPr>
        <w:pStyle w:val="BodyText"/>
        <w:spacing w:before="2"/>
        <w:rPr>
          <w:sz w:val="21"/>
        </w:rPr>
      </w:pPr>
    </w:p>
    <w:p w:rsidR="00F01C30" w:rsidRDefault="00F01C30" w:rsidP="00F01C30">
      <w:pPr>
        <w:pStyle w:val="Heading2"/>
        <w:numPr>
          <w:ilvl w:val="0"/>
          <w:numId w:val="1"/>
        </w:numPr>
        <w:tabs>
          <w:tab w:val="left" w:pos="1440"/>
        </w:tabs>
        <w:ind w:hanging="361"/>
      </w:pPr>
      <w:r>
        <w:t>Assessment:-</w:t>
      </w:r>
    </w:p>
    <w:p w:rsidR="00F01C30" w:rsidRDefault="00F01C30" w:rsidP="00F01C30">
      <w:pPr>
        <w:pStyle w:val="BodyText"/>
        <w:spacing w:before="11"/>
        <w:rPr>
          <w:b/>
          <w:sz w:val="20"/>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4"/>
        <w:gridCol w:w="1770"/>
        <w:gridCol w:w="1823"/>
        <w:gridCol w:w="763"/>
      </w:tblGrid>
      <w:tr w:rsidR="00F01C30" w:rsidTr="00F253D1">
        <w:trPr>
          <w:trHeight w:val="275"/>
        </w:trPr>
        <w:tc>
          <w:tcPr>
            <w:tcW w:w="2884" w:type="dxa"/>
          </w:tcPr>
          <w:p w:rsidR="00F01C30" w:rsidRDefault="00F01C30" w:rsidP="00F253D1">
            <w:pPr>
              <w:pStyle w:val="TableParagraph"/>
              <w:spacing w:line="256" w:lineRule="exact"/>
              <w:ind w:left="87" w:right="79"/>
              <w:jc w:val="center"/>
              <w:rPr>
                <w:b/>
                <w:sz w:val="24"/>
              </w:rPr>
            </w:pPr>
            <w:r>
              <w:rPr>
                <w:b/>
                <w:sz w:val="24"/>
              </w:rPr>
              <w:t>Group project component</w:t>
            </w:r>
          </w:p>
        </w:tc>
        <w:tc>
          <w:tcPr>
            <w:tcW w:w="1770" w:type="dxa"/>
          </w:tcPr>
          <w:p w:rsidR="00F01C30" w:rsidRDefault="00F01C30" w:rsidP="00F253D1">
            <w:pPr>
              <w:pStyle w:val="TableParagraph"/>
              <w:spacing w:line="256" w:lineRule="exact"/>
              <w:ind w:left="87" w:right="79"/>
              <w:jc w:val="center"/>
              <w:rPr>
                <w:b/>
                <w:sz w:val="24"/>
              </w:rPr>
            </w:pPr>
            <w:r>
              <w:rPr>
                <w:b/>
                <w:sz w:val="24"/>
              </w:rPr>
              <w:t>Internal marks</w:t>
            </w:r>
          </w:p>
        </w:tc>
        <w:tc>
          <w:tcPr>
            <w:tcW w:w="1823" w:type="dxa"/>
          </w:tcPr>
          <w:p w:rsidR="00F01C30" w:rsidRDefault="00F01C30" w:rsidP="00F253D1">
            <w:pPr>
              <w:pStyle w:val="TableParagraph"/>
              <w:spacing w:line="256" w:lineRule="exact"/>
              <w:ind w:left="86" w:right="79"/>
              <w:jc w:val="center"/>
              <w:rPr>
                <w:b/>
                <w:sz w:val="24"/>
              </w:rPr>
            </w:pPr>
            <w:r>
              <w:rPr>
                <w:b/>
                <w:sz w:val="24"/>
              </w:rPr>
              <w:t>External marks</w:t>
            </w:r>
          </w:p>
        </w:tc>
        <w:tc>
          <w:tcPr>
            <w:tcW w:w="763" w:type="dxa"/>
          </w:tcPr>
          <w:p w:rsidR="00F01C30" w:rsidRDefault="00F01C30" w:rsidP="00F253D1">
            <w:pPr>
              <w:pStyle w:val="TableParagraph"/>
              <w:spacing w:line="256" w:lineRule="exact"/>
              <w:ind w:left="87" w:right="79"/>
              <w:jc w:val="center"/>
              <w:rPr>
                <w:b/>
                <w:sz w:val="24"/>
              </w:rPr>
            </w:pPr>
            <w:r>
              <w:rPr>
                <w:b/>
                <w:sz w:val="24"/>
              </w:rPr>
              <w:t>Total</w:t>
            </w:r>
          </w:p>
        </w:tc>
      </w:tr>
      <w:tr w:rsidR="00F01C30" w:rsidTr="00F253D1">
        <w:trPr>
          <w:trHeight w:val="275"/>
        </w:trPr>
        <w:tc>
          <w:tcPr>
            <w:tcW w:w="2884" w:type="dxa"/>
          </w:tcPr>
          <w:p w:rsidR="00F01C30" w:rsidRDefault="00F01C30" w:rsidP="00F253D1">
            <w:pPr>
              <w:pStyle w:val="TableParagraph"/>
              <w:spacing w:line="256" w:lineRule="exact"/>
              <w:ind w:left="86" w:right="79"/>
              <w:jc w:val="center"/>
              <w:rPr>
                <w:b/>
                <w:sz w:val="24"/>
              </w:rPr>
            </w:pPr>
            <w:r>
              <w:rPr>
                <w:b/>
                <w:sz w:val="24"/>
              </w:rPr>
              <w:t>Project report</w:t>
            </w:r>
          </w:p>
        </w:tc>
        <w:tc>
          <w:tcPr>
            <w:tcW w:w="1770" w:type="dxa"/>
          </w:tcPr>
          <w:p w:rsidR="00F01C30" w:rsidRDefault="00F01C30" w:rsidP="00F253D1">
            <w:pPr>
              <w:pStyle w:val="TableParagraph"/>
              <w:spacing w:line="256" w:lineRule="exact"/>
              <w:ind w:left="81" w:right="79"/>
              <w:jc w:val="center"/>
              <w:rPr>
                <w:b/>
                <w:sz w:val="24"/>
              </w:rPr>
            </w:pPr>
            <w:r>
              <w:rPr>
                <w:b/>
                <w:sz w:val="24"/>
              </w:rPr>
              <w:t>12</w:t>
            </w:r>
          </w:p>
        </w:tc>
        <w:tc>
          <w:tcPr>
            <w:tcW w:w="1823" w:type="dxa"/>
          </w:tcPr>
          <w:p w:rsidR="00F01C30" w:rsidRDefault="00F01C30" w:rsidP="00F253D1">
            <w:pPr>
              <w:pStyle w:val="TableParagraph"/>
              <w:spacing w:line="256" w:lineRule="exact"/>
              <w:ind w:left="81" w:right="79"/>
              <w:jc w:val="center"/>
              <w:rPr>
                <w:b/>
                <w:sz w:val="24"/>
              </w:rPr>
            </w:pPr>
            <w:r>
              <w:rPr>
                <w:b/>
                <w:sz w:val="24"/>
              </w:rPr>
              <w:t>28</w:t>
            </w:r>
          </w:p>
        </w:tc>
        <w:tc>
          <w:tcPr>
            <w:tcW w:w="763" w:type="dxa"/>
          </w:tcPr>
          <w:p w:rsidR="00F01C30" w:rsidRDefault="00F01C30" w:rsidP="00F253D1">
            <w:pPr>
              <w:pStyle w:val="TableParagraph"/>
              <w:spacing w:line="256" w:lineRule="exact"/>
              <w:ind w:left="84" w:right="79"/>
              <w:jc w:val="center"/>
              <w:rPr>
                <w:b/>
                <w:sz w:val="24"/>
              </w:rPr>
            </w:pPr>
            <w:r>
              <w:rPr>
                <w:b/>
                <w:sz w:val="24"/>
              </w:rPr>
              <w:t>40</w:t>
            </w:r>
          </w:p>
        </w:tc>
      </w:tr>
      <w:tr w:rsidR="00F01C30" w:rsidTr="00F253D1">
        <w:trPr>
          <w:trHeight w:val="552"/>
        </w:trPr>
        <w:tc>
          <w:tcPr>
            <w:tcW w:w="2884" w:type="dxa"/>
          </w:tcPr>
          <w:p w:rsidR="00F01C30" w:rsidRDefault="00F01C30" w:rsidP="00F253D1">
            <w:pPr>
              <w:pStyle w:val="TableParagraph"/>
              <w:spacing w:line="270" w:lineRule="atLeast"/>
              <w:ind w:left="685" w:right="119" w:hanging="537"/>
              <w:rPr>
                <w:b/>
                <w:sz w:val="24"/>
              </w:rPr>
            </w:pPr>
            <w:r>
              <w:rPr>
                <w:b/>
                <w:sz w:val="24"/>
              </w:rPr>
              <w:t>Power point presentation And Viva-voce</w:t>
            </w:r>
          </w:p>
        </w:tc>
        <w:tc>
          <w:tcPr>
            <w:tcW w:w="1770" w:type="dxa"/>
          </w:tcPr>
          <w:p w:rsidR="00F01C30" w:rsidRDefault="00F01C30" w:rsidP="00F253D1">
            <w:pPr>
              <w:pStyle w:val="TableParagraph"/>
              <w:ind w:left="84" w:right="79"/>
              <w:jc w:val="center"/>
              <w:rPr>
                <w:b/>
                <w:sz w:val="24"/>
              </w:rPr>
            </w:pPr>
            <w:r>
              <w:rPr>
                <w:b/>
                <w:sz w:val="24"/>
              </w:rPr>
              <w:t>18</w:t>
            </w:r>
          </w:p>
        </w:tc>
        <w:tc>
          <w:tcPr>
            <w:tcW w:w="1823" w:type="dxa"/>
          </w:tcPr>
          <w:p w:rsidR="00F01C30" w:rsidRDefault="00F01C30" w:rsidP="00F253D1">
            <w:pPr>
              <w:pStyle w:val="TableParagraph"/>
              <w:ind w:left="84" w:right="79"/>
              <w:jc w:val="center"/>
              <w:rPr>
                <w:b/>
                <w:sz w:val="24"/>
              </w:rPr>
            </w:pPr>
            <w:r>
              <w:rPr>
                <w:b/>
                <w:sz w:val="24"/>
              </w:rPr>
              <w:t>42</w:t>
            </w:r>
          </w:p>
        </w:tc>
        <w:tc>
          <w:tcPr>
            <w:tcW w:w="763" w:type="dxa"/>
          </w:tcPr>
          <w:p w:rsidR="00F01C30" w:rsidRDefault="00F01C30" w:rsidP="00F253D1">
            <w:pPr>
              <w:pStyle w:val="TableParagraph"/>
              <w:ind w:left="87" w:right="79"/>
              <w:jc w:val="center"/>
              <w:rPr>
                <w:b/>
                <w:sz w:val="24"/>
              </w:rPr>
            </w:pPr>
            <w:r>
              <w:rPr>
                <w:b/>
                <w:sz w:val="24"/>
              </w:rPr>
              <w:t>60</w:t>
            </w:r>
          </w:p>
        </w:tc>
      </w:tr>
      <w:tr w:rsidR="00F01C30" w:rsidTr="00F253D1">
        <w:trPr>
          <w:trHeight w:val="275"/>
        </w:trPr>
        <w:tc>
          <w:tcPr>
            <w:tcW w:w="2884" w:type="dxa"/>
          </w:tcPr>
          <w:p w:rsidR="00F01C30" w:rsidRDefault="00F01C30" w:rsidP="00F253D1">
            <w:pPr>
              <w:pStyle w:val="TableParagraph"/>
              <w:spacing w:line="256" w:lineRule="exact"/>
              <w:ind w:left="86" w:right="79"/>
              <w:jc w:val="center"/>
              <w:rPr>
                <w:b/>
                <w:sz w:val="24"/>
              </w:rPr>
            </w:pPr>
            <w:r>
              <w:rPr>
                <w:b/>
                <w:sz w:val="24"/>
              </w:rPr>
              <w:t>Total</w:t>
            </w:r>
          </w:p>
        </w:tc>
        <w:tc>
          <w:tcPr>
            <w:tcW w:w="1770" w:type="dxa"/>
          </w:tcPr>
          <w:p w:rsidR="00F01C30" w:rsidRDefault="00F01C30" w:rsidP="00F253D1">
            <w:pPr>
              <w:pStyle w:val="TableParagraph"/>
              <w:spacing w:line="256" w:lineRule="exact"/>
              <w:ind w:left="84" w:right="79"/>
              <w:jc w:val="center"/>
              <w:rPr>
                <w:b/>
                <w:sz w:val="24"/>
              </w:rPr>
            </w:pPr>
            <w:r>
              <w:rPr>
                <w:b/>
                <w:sz w:val="24"/>
              </w:rPr>
              <w:t>30</w:t>
            </w:r>
          </w:p>
        </w:tc>
        <w:tc>
          <w:tcPr>
            <w:tcW w:w="1823" w:type="dxa"/>
          </w:tcPr>
          <w:p w:rsidR="00F01C30" w:rsidRDefault="00F01C30" w:rsidP="00F253D1">
            <w:pPr>
              <w:pStyle w:val="TableParagraph"/>
              <w:spacing w:line="256" w:lineRule="exact"/>
              <w:ind w:left="84" w:right="79"/>
              <w:jc w:val="center"/>
              <w:rPr>
                <w:b/>
                <w:sz w:val="24"/>
              </w:rPr>
            </w:pPr>
            <w:r>
              <w:rPr>
                <w:b/>
                <w:sz w:val="24"/>
              </w:rPr>
              <w:t>70</w:t>
            </w:r>
          </w:p>
        </w:tc>
        <w:tc>
          <w:tcPr>
            <w:tcW w:w="763" w:type="dxa"/>
          </w:tcPr>
          <w:p w:rsidR="00F01C30" w:rsidRDefault="00F01C30" w:rsidP="00F253D1">
            <w:pPr>
              <w:pStyle w:val="TableParagraph"/>
              <w:spacing w:line="256" w:lineRule="exact"/>
              <w:ind w:left="87" w:right="78"/>
              <w:jc w:val="center"/>
              <w:rPr>
                <w:b/>
                <w:sz w:val="24"/>
              </w:rPr>
            </w:pPr>
            <w:r>
              <w:rPr>
                <w:b/>
                <w:sz w:val="24"/>
              </w:rPr>
              <w:t>100</w:t>
            </w:r>
          </w:p>
        </w:tc>
      </w:tr>
    </w:tbl>
    <w:p w:rsidR="00F01C30" w:rsidRDefault="00F01C30" w:rsidP="00F01C30">
      <w:pPr>
        <w:pStyle w:val="BodyText"/>
        <w:rPr>
          <w:b/>
          <w:sz w:val="26"/>
        </w:rPr>
      </w:pPr>
    </w:p>
    <w:p w:rsidR="00F01C30" w:rsidRDefault="00F01C30" w:rsidP="00F01C30">
      <w:pPr>
        <w:pStyle w:val="ListParagraph"/>
        <w:numPr>
          <w:ilvl w:val="0"/>
          <w:numId w:val="1"/>
        </w:numPr>
        <w:tabs>
          <w:tab w:val="left" w:pos="1440"/>
        </w:tabs>
        <w:spacing w:before="218"/>
        <w:rPr>
          <w:b/>
          <w:sz w:val="24"/>
        </w:rPr>
      </w:pPr>
      <w:r>
        <w:rPr>
          <w:b/>
          <w:sz w:val="24"/>
        </w:rPr>
        <w:t>Guidelines for</w:t>
      </w:r>
      <w:r>
        <w:rPr>
          <w:b/>
          <w:spacing w:val="-5"/>
          <w:sz w:val="24"/>
        </w:rPr>
        <w:t xml:space="preserve"> </w:t>
      </w:r>
      <w:r>
        <w:rPr>
          <w:b/>
          <w:sz w:val="24"/>
        </w:rPr>
        <w:t>assessment:-</w:t>
      </w:r>
    </w:p>
    <w:p w:rsidR="00F01C30" w:rsidRDefault="00F01C30" w:rsidP="00F01C30">
      <w:pPr>
        <w:pStyle w:val="BodyText"/>
        <w:rPr>
          <w:b/>
          <w:sz w:val="21"/>
        </w:rPr>
      </w:pPr>
    </w:p>
    <w:p w:rsidR="00F01C30" w:rsidRDefault="00F01C30" w:rsidP="00F01C30">
      <w:pPr>
        <w:pStyle w:val="ListParagraph"/>
        <w:numPr>
          <w:ilvl w:val="1"/>
          <w:numId w:val="1"/>
        </w:numPr>
        <w:tabs>
          <w:tab w:val="left" w:pos="1800"/>
        </w:tabs>
        <w:spacing w:line="276" w:lineRule="auto"/>
        <w:ind w:left="1800" w:right="356"/>
        <w:jc w:val="both"/>
        <w:rPr>
          <w:sz w:val="24"/>
        </w:rPr>
      </w:pPr>
      <w:r>
        <w:rPr>
          <w:sz w:val="24"/>
        </w:rPr>
        <w:t>The pattern of assessment for internal and external component will remain the same for grand</w:t>
      </w:r>
      <w:r>
        <w:rPr>
          <w:spacing w:val="-3"/>
          <w:sz w:val="24"/>
        </w:rPr>
        <w:t xml:space="preserve"> </w:t>
      </w:r>
      <w:r>
        <w:rPr>
          <w:sz w:val="24"/>
        </w:rPr>
        <w:t>projects.</w:t>
      </w:r>
    </w:p>
    <w:p w:rsidR="00F01C30" w:rsidRDefault="00F01C30" w:rsidP="00F01C30">
      <w:pPr>
        <w:pStyle w:val="ListParagraph"/>
        <w:numPr>
          <w:ilvl w:val="1"/>
          <w:numId w:val="1"/>
        </w:numPr>
        <w:tabs>
          <w:tab w:val="left" w:pos="1800"/>
        </w:tabs>
        <w:spacing w:before="199" w:line="276" w:lineRule="auto"/>
        <w:ind w:left="1800" w:right="357"/>
        <w:jc w:val="both"/>
        <w:rPr>
          <w:sz w:val="24"/>
        </w:rPr>
      </w:pPr>
      <w:r>
        <w:rPr>
          <w:sz w:val="24"/>
        </w:rPr>
        <w:t>The project report will be assessed on the basis of one group report submitted by students. Individual copies of the project must be produced during external exam and must be checked and signed by the external examiner also. The pattern of the project report must be as prescribed</w:t>
      </w:r>
      <w:r>
        <w:rPr>
          <w:spacing w:val="-2"/>
          <w:sz w:val="24"/>
        </w:rPr>
        <w:t xml:space="preserve"> </w:t>
      </w:r>
      <w:r>
        <w:rPr>
          <w:sz w:val="24"/>
        </w:rPr>
        <w:t>earlier.</w:t>
      </w:r>
    </w:p>
    <w:p w:rsidR="00F01C30" w:rsidRDefault="00F01C30" w:rsidP="00F01C30">
      <w:pPr>
        <w:pStyle w:val="ListParagraph"/>
        <w:numPr>
          <w:ilvl w:val="1"/>
          <w:numId w:val="1"/>
        </w:numPr>
        <w:tabs>
          <w:tab w:val="left" w:pos="1800"/>
        </w:tabs>
        <w:spacing w:before="201" w:line="276" w:lineRule="auto"/>
        <w:ind w:left="1799" w:right="357"/>
        <w:jc w:val="both"/>
        <w:rPr>
          <w:sz w:val="24"/>
        </w:rPr>
      </w:pPr>
      <w:r>
        <w:rPr>
          <w:sz w:val="24"/>
        </w:rPr>
        <w:t>Power point presentation of the group project must be done by students during both internal and external assessment. The presentation should be divided among all the group members in such a way that the entire project contents are covered. Each student should present for 2-3 minutes on his\her allotted</w:t>
      </w:r>
      <w:r>
        <w:rPr>
          <w:spacing w:val="-5"/>
          <w:sz w:val="24"/>
        </w:rPr>
        <w:t xml:space="preserve"> </w:t>
      </w:r>
      <w:r>
        <w:rPr>
          <w:sz w:val="24"/>
        </w:rPr>
        <w:t>section.</w:t>
      </w:r>
    </w:p>
    <w:p w:rsidR="00F01C30" w:rsidRDefault="00F01C30" w:rsidP="00F01C30">
      <w:pPr>
        <w:spacing w:line="276" w:lineRule="auto"/>
        <w:jc w:val="both"/>
        <w:rPr>
          <w:sz w:val="24"/>
        </w:rPr>
        <w:sectPr w:rsidR="00F01C30">
          <w:pgSz w:w="12240" w:h="15840"/>
          <w:pgMar w:top="1020" w:right="720" w:bottom="1520" w:left="1080" w:header="729" w:footer="1280" w:gutter="0"/>
          <w:cols w:space="720"/>
        </w:sectPr>
      </w:pPr>
    </w:p>
    <w:p w:rsidR="00F01C30" w:rsidRDefault="00F01C30" w:rsidP="00F01C30">
      <w:pPr>
        <w:pStyle w:val="BodyText"/>
        <w:spacing w:before="4"/>
        <w:rPr>
          <w:sz w:val="11"/>
        </w:rPr>
      </w:pPr>
    </w:p>
    <w:p w:rsidR="00F01C30" w:rsidRDefault="00F01C30" w:rsidP="00F01C30">
      <w:pPr>
        <w:pStyle w:val="ListParagraph"/>
        <w:numPr>
          <w:ilvl w:val="1"/>
          <w:numId w:val="1"/>
        </w:numPr>
        <w:tabs>
          <w:tab w:val="left" w:pos="1800"/>
        </w:tabs>
        <w:spacing w:before="90" w:line="276" w:lineRule="auto"/>
        <w:ind w:left="1800" w:right="356"/>
        <w:jc w:val="both"/>
        <w:rPr>
          <w:sz w:val="24"/>
        </w:rPr>
      </w:pPr>
      <w:r>
        <w:rPr>
          <w:sz w:val="24"/>
        </w:rPr>
        <w:t>Power point presentation should be followed by individual viva voce. In this exam, the student should be able to answer on the entire project and also related topics; and not only on his section of the</w:t>
      </w:r>
      <w:r>
        <w:rPr>
          <w:spacing w:val="-7"/>
          <w:sz w:val="24"/>
        </w:rPr>
        <w:t xml:space="preserve"> </w:t>
      </w:r>
      <w:r>
        <w:rPr>
          <w:sz w:val="24"/>
        </w:rPr>
        <w:t>presentation.</w:t>
      </w:r>
    </w:p>
    <w:p w:rsidR="00F01C30" w:rsidRPr="00F01C30" w:rsidRDefault="00F01C30" w:rsidP="00F01C30">
      <w:pPr>
        <w:pStyle w:val="ListParagraph"/>
        <w:numPr>
          <w:ilvl w:val="1"/>
          <w:numId w:val="1"/>
        </w:numPr>
        <w:tabs>
          <w:tab w:val="left" w:pos="1800"/>
        </w:tabs>
        <w:spacing w:before="200" w:line="276" w:lineRule="auto"/>
        <w:ind w:left="1800" w:right="357"/>
        <w:jc w:val="both"/>
        <w:rPr>
          <w:sz w:val="24"/>
        </w:rPr>
        <w:sectPr w:rsidR="00F01C30" w:rsidRPr="00F01C30">
          <w:pgSz w:w="12240" w:h="15840"/>
          <w:pgMar w:top="1020" w:right="720" w:bottom="1520" w:left="1080" w:header="729" w:footer="1280" w:gutter="0"/>
          <w:cols w:space="720"/>
        </w:sectPr>
      </w:pPr>
      <w:r>
        <w:rPr>
          <w:sz w:val="24"/>
        </w:rPr>
        <w:t>A hard copy and a CD of the power point presentation done during internal assessment must be produced at the time of external assessment</w:t>
      </w:r>
      <w:r>
        <w:rPr>
          <w:spacing w:val="-4"/>
          <w:sz w:val="24"/>
        </w:rPr>
        <w:t xml:space="preserve"> </w:t>
      </w:r>
      <w:r>
        <w:rPr>
          <w:sz w:val="24"/>
        </w:rPr>
        <w:t>too.</w:t>
      </w:r>
    </w:p>
    <w:p w:rsidR="00CC77D2" w:rsidRDefault="00CC77D2"/>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B27E0"/>
    <w:multiLevelType w:val="hybridMultilevel"/>
    <w:tmpl w:val="C75C873A"/>
    <w:lvl w:ilvl="0" w:tplc="2F8A3A42">
      <w:start w:val="1"/>
      <w:numFmt w:val="decimal"/>
      <w:lvlText w:val="%1."/>
      <w:lvlJc w:val="left"/>
      <w:pPr>
        <w:ind w:left="1440" w:hanging="360"/>
        <w:jc w:val="left"/>
      </w:pPr>
      <w:rPr>
        <w:rFonts w:ascii="Times New Roman" w:eastAsia="Times New Roman" w:hAnsi="Times New Roman" w:cs="Times New Roman" w:hint="default"/>
        <w:b/>
        <w:bCs/>
        <w:spacing w:val="-1"/>
        <w:w w:val="99"/>
        <w:sz w:val="24"/>
        <w:szCs w:val="24"/>
        <w:lang w:val="en-US" w:eastAsia="en-US" w:bidi="ar-SA"/>
      </w:rPr>
    </w:lvl>
    <w:lvl w:ilvl="1" w:tplc="8536D208">
      <w:start w:val="1"/>
      <w:numFmt w:val="lowerLetter"/>
      <w:lvlText w:val="%2."/>
      <w:lvlJc w:val="left"/>
      <w:pPr>
        <w:ind w:left="2160" w:hanging="360"/>
        <w:jc w:val="left"/>
      </w:pPr>
      <w:rPr>
        <w:rFonts w:ascii="Times New Roman" w:eastAsia="Times New Roman" w:hAnsi="Times New Roman" w:cs="Times New Roman" w:hint="default"/>
        <w:spacing w:val="-11"/>
        <w:w w:val="99"/>
        <w:sz w:val="24"/>
        <w:szCs w:val="24"/>
        <w:lang w:val="en-US" w:eastAsia="en-US" w:bidi="ar-SA"/>
      </w:rPr>
    </w:lvl>
    <w:lvl w:ilvl="2" w:tplc="05B429F2">
      <w:numFmt w:val="bullet"/>
      <w:lvlText w:val="•"/>
      <w:lvlJc w:val="left"/>
      <w:pPr>
        <w:ind w:left="2160" w:hanging="360"/>
      </w:pPr>
      <w:rPr>
        <w:rFonts w:hint="default"/>
        <w:lang w:val="en-US" w:eastAsia="en-US" w:bidi="ar-SA"/>
      </w:rPr>
    </w:lvl>
    <w:lvl w:ilvl="3" w:tplc="73B8D44A">
      <w:numFmt w:val="bullet"/>
      <w:lvlText w:val="•"/>
      <w:lvlJc w:val="left"/>
      <w:pPr>
        <w:ind w:left="3195" w:hanging="360"/>
      </w:pPr>
      <w:rPr>
        <w:rFonts w:hint="default"/>
        <w:lang w:val="en-US" w:eastAsia="en-US" w:bidi="ar-SA"/>
      </w:rPr>
    </w:lvl>
    <w:lvl w:ilvl="4" w:tplc="B2FE6F08">
      <w:numFmt w:val="bullet"/>
      <w:lvlText w:val="•"/>
      <w:lvlJc w:val="left"/>
      <w:pPr>
        <w:ind w:left="4230" w:hanging="360"/>
      </w:pPr>
      <w:rPr>
        <w:rFonts w:hint="default"/>
        <w:lang w:val="en-US" w:eastAsia="en-US" w:bidi="ar-SA"/>
      </w:rPr>
    </w:lvl>
    <w:lvl w:ilvl="5" w:tplc="0AD29D66">
      <w:numFmt w:val="bullet"/>
      <w:lvlText w:val="•"/>
      <w:lvlJc w:val="left"/>
      <w:pPr>
        <w:ind w:left="5265" w:hanging="360"/>
      </w:pPr>
      <w:rPr>
        <w:rFonts w:hint="default"/>
        <w:lang w:val="en-US" w:eastAsia="en-US" w:bidi="ar-SA"/>
      </w:rPr>
    </w:lvl>
    <w:lvl w:ilvl="6" w:tplc="BB2629C0">
      <w:numFmt w:val="bullet"/>
      <w:lvlText w:val="•"/>
      <w:lvlJc w:val="left"/>
      <w:pPr>
        <w:ind w:left="6300" w:hanging="360"/>
      </w:pPr>
      <w:rPr>
        <w:rFonts w:hint="default"/>
        <w:lang w:val="en-US" w:eastAsia="en-US" w:bidi="ar-SA"/>
      </w:rPr>
    </w:lvl>
    <w:lvl w:ilvl="7" w:tplc="0B424F20">
      <w:numFmt w:val="bullet"/>
      <w:lvlText w:val="•"/>
      <w:lvlJc w:val="left"/>
      <w:pPr>
        <w:ind w:left="7335" w:hanging="360"/>
      </w:pPr>
      <w:rPr>
        <w:rFonts w:hint="default"/>
        <w:lang w:val="en-US" w:eastAsia="en-US" w:bidi="ar-SA"/>
      </w:rPr>
    </w:lvl>
    <w:lvl w:ilvl="8" w:tplc="F3964552">
      <w:numFmt w:val="bullet"/>
      <w:lvlText w:val="•"/>
      <w:lvlJc w:val="left"/>
      <w:pPr>
        <w:ind w:left="8370" w:hanging="360"/>
      </w:pPr>
      <w:rPr>
        <w:rFonts w:hint="default"/>
        <w:lang w:val="en-US" w:eastAsia="en-US" w:bidi="ar-SA"/>
      </w:rPr>
    </w:lvl>
  </w:abstractNum>
  <w:abstractNum w:abstractNumId="1">
    <w:nsid w:val="570F1CF1"/>
    <w:multiLevelType w:val="hybridMultilevel"/>
    <w:tmpl w:val="E71A883C"/>
    <w:lvl w:ilvl="0" w:tplc="C6F64DF0">
      <w:start w:val="1"/>
      <w:numFmt w:val="decimal"/>
      <w:lvlText w:val="%1."/>
      <w:lvlJc w:val="left"/>
      <w:pPr>
        <w:ind w:left="1440" w:hanging="360"/>
        <w:jc w:val="left"/>
      </w:pPr>
      <w:rPr>
        <w:rFonts w:ascii="Times New Roman" w:eastAsia="Times New Roman" w:hAnsi="Times New Roman" w:cs="Times New Roman" w:hint="default"/>
        <w:spacing w:val="-3"/>
        <w:w w:val="99"/>
        <w:sz w:val="24"/>
        <w:szCs w:val="24"/>
        <w:lang w:val="en-US" w:eastAsia="en-US" w:bidi="ar-SA"/>
      </w:rPr>
    </w:lvl>
    <w:lvl w:ilvl="1" w:tplc="82D6D748">
      <w:numFmt w:val="bullet"/>
      <w:lvlText w:val="•"/>
      <w:lvlJc w:val="left"/>
      <w:pPr>
        <w:ind w:left="2340" w:hanging="360"/>
      </w:pPr>
      <w:rPr>
        <w:rFonts w:hint="default"/>
        <w:lang w:val="en-US" w:eastAsia="en-US" w:bidi="ar-SA"/>
      </w:rPr>
    </w:lvl>
    <w:lvl w:ilvl="2" w:tplc="7F02066C">
      <w:numFmt w:val="bullet"/>
      <w:lvlText w:val="•"/>
      <w:lvlJc w:val="left"/>
      <w:pPr>
        <w:ind w:left="3240" w:hanging="360"/>
      </w:pPr>
      <w:rPr>
        <w:rFonts w:hint="default"/>
        <w:lang w:val="en-US" w:eastAsia="en-US" w:bidi="ar-SA"/>
      </w:rPr>
    </w:lvl>
    <w:lvl w:ilvl="3" w:tplc="B4781526">
      <w:numFmt w:val="bullet"/>
      <w:lvlText w:val="•"/>
      <w:lvlJc w:val="left"/>
      <w:pPr>
        <w:ind w:left="4140" w:hanging="360"/>
      </w:pPr>
      <w:rPr>
        <w:rFonts w:hint="default"/>
        <w:lang w:val="en-US" w:eastAsia="en-US" w:bidi="ar-SA"/>
      </w:rPr>
    </w:lvl>
    <w:lvl w:ilvl="4" w:tplc="A97A2348">
      <w:numFmt w:val="bullet"/>
      <w:lvlText w:val="•"/>
      <w:lvlJc w:val="left"/>
      <w:pPr>
        <w:ind w:left="5040" w:hanging="360"/>
      </w:pPr>
      <w:rPr>
        <w:rFonts w:hint="default"/>
        <w:lang w:val="en-US" w:eastAsia="en-US" w:bidi="ar-SA"/>
      </w:rPr>
    </w:lvl>
    <w:lvl w:ilvl="5" w:tplc="DDC0982C">
      <w:numFmt w:val="bullet"/>
      <w:lvlText w:val="•"/>
      <w:lvlJc w:val="left"/>
      <w:pPr>
        <w:ind w:left="5940" w:hanging="360"/>
      </w:pPr>
      <w:rPr>
        <w:rFonts w:hint="default"/>
        <w:lang w:val="en-US" w:eastAsia="en-US" w:bidi="ar-SA"/>
      </w:rPr>
    </w:lvl>
    <w:lvl w:ilvl="6" w:tplc="79E4873C">
      <w:numFmt w:val="bullet"/>
      <w:lvlText w:val="•"/>
      <w:lvlJc w:val="left"/>
      <w:pPr>
        <w:ind w:left="6840" w:hanging="360"/>
      </w:pPr>
      <w:rPr>
        <w:rFonts w:hint="default"/>
        <w:lang w:val="en-US" w:eastAsia="en-US" w:bidi="ar-SA"/>
      </w:rPr>
    </w:lvl>
    <w:lvl w:ilvl="7" w:tplc="6B04FA6A">
      <w:numFmt w:val="bullet"/>
      <w:lvlText w:val="•"/>
      <w:lvlJc w:val="left"/>
      <w:pPr>
        <w:ind w:left="7740" w:hanging="360"/>
      </w:pPr>
      <w:rPr>
        <w:rFonts w:hint="default"/>
        <w:lang w:val="en-US" w:eastAsia="en-US" w:bidi="ar-SA"/>
      </w:rPr>
    </w:lvl>
    <w:lvl w:ilvl="8" w:tplc="5AACD8F6">
      <w:numFmt w:val="bullet"/>
      <w:lvlText w:val="•"/>
      <w:lvlJc w:val="left"/>
      <w:pPr>
        <w:ind w:left="8640"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1C30"/>
    <w:rsid w:val="000E0454"/>
    <w:rsid w:val="00117425"/>
    <w:rsid w:val="00322CD4"/>
    <w:rsid w:val="004B10DD"/>
    <w:rsid w:val="008C078B"/>
    <w:rsid w:val="009F6177"/>
    <w:rsid w:val="00CC77D2"/>
    <w:rsid w:val="00DF2D78"/>
    <w:rsid w:val="00ED25EA"/>
    <w:rsid w:val="00F01C3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1C30"/>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F01C30"/>
    <w:pPr>
      <w:ind w:left="3637" w:right="3277"/>
      <w:jc w:val="center"/>
      <w:outlineLvl w:val="0"/>
    </w:pPr>
    <w:rPr>
      <w:b/>
      <w:bCs/>
      <w:sz w:val="28"/>
      <w:szCs w:val="28"/>
    </w:rPr>
  </w:style>
  <w:style w:type="paragraph" w:styleId="Heading2">
    <w:name w:val="heading 2"/>
    <w:basedOn w:val="Normal"/>
    <w:link w:val="Heading2Char"/>
    <w:uiPriority w:val="1"/>
    <w:qFormat/>
    <w:rsid w:val="00F01C30"/>
    <w:p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F01C30"/>
    <w:rPr>
      <w:rFonts w:ascii="Times New Roman" w:eastAsia="Times New Roman" w:hAnsi="Times New Roman" w:cs="Times New Roman"/>
      <w:b/>
      <w:bCs/>
      <w:sz w:val="28"/>
      <w:szCs w:val="28"/>
      <w:lang w:bidi="ar-SA"/>
    </w:rPr>
  </w:style>
  <w:style w:type="character" w:customStyle="1" w:styleId="Heading2Char">
    <w:name w:val="Heading 2 Char"/>
    <w:basedOn w:val="DefaultParagraphFont"/>
    <w:link w:val="Heading2"/>
    <w:uiPriority w:val="1"/>
    <w:rsid w:val="00F01C30"/>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F01C30"/>
    <w:rPr>
      <w:sz w:val="24"/>
      <w:szCs w:val="24"/>
    </w:rPr>
  </w:style>
  <w:style w:type="character" w:customStyle="1" w:styleId="BodyTextChar">
    <w:name w:val="Body Text Char"/>
    <w:basedOn w:val="DefaultParagraphFont"/>
    <w:link w:val="BodyText"/>
    <w:uiPriority w:val="1"/>
    <w:rsid w:val="00F01C30"/>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F01C30"/>
    <w:pPr>
      <w:ind w:left="1440" w:hanging="360"/>
    </w:pPr>
  </w:style>
  <w:style w:type="paragraph" w:customStyle="1" w:styleId="TableParagraph">
    <w:name w:val="Table Paragraph"/>
    <w:basedOn w:val="Normal"/>
    <w:uiPriority w:val="1"/>
    <w:qFormat/>
    <w:rsid w:val="00F01C30"/>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2021-06-11T09:27:00Z</dcterms:created>
  <dcterms:modified xsi:type="dcterms:W3CDTF">2021-06-11T09:27:00Z</dcterms:modified>
</cp:coreProperties>
</file>